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DC6C9E">
      <w:pPr>
        <w:pBdr>
          <w:bottom w:val="single" w:sz="12" w:space="1" w:color="auto"/>
        </w:pBdr>
        <w:ind w:left="-426"/>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04C44A32"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00DC6C9E">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color w:val="2E74B5"/>
          <w:lang w:val="ro-RO" w:eastAsia="ro-RO"/>
        </w:rPr>
        <w:t>Proiect finanțat prin FEADR</w:t>
      </w:r>
    </w:p>
    <w:p w14:paraId="6CAA729A" w14:textId="21D6A1D2" w:rsidR="007F2E09" w:rsidRPr="007F2E09" w:rsidRDefault="00FB177A" w:rsidP="00FB177A">
      <w:pPr>
        <w:pBdr>
          <w:bottom w:val="single" w:sz="12" w:space="1" w:color="auto"/>
        </w:pBdr>
        <w:ind w:left="-1134"/>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64DF5EB7">
            <wp:simplePos x="0" y="0"/>
            <wp:positionH relativeFrom="column">
              <wp:posOffset>-314960</wp:posOffset>
            </wp:positionH>
            <wp:positionV relativeFrom="paragraph">
              <wp:posOffset>127000</wp:posOffset>
            </wp:positionV>
            <wp:extent cx="1962150" cy="7162800"/>
            <wp:effectExtent l="57150" t="57150" r="57150"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7F2E09" w:rsidRPr="007F2E09">
        <w:rPr>
          <w:rFonts w:ascii="Trebuchet MS" w:eastAsia="Calibri" w:hAnsi="Trebuchet MS" w:cs="Times New Roman"/>
          <w:noProof/>
        </w:rPr>
        <w:drawing>
          <wp:inline distT="0" distB="0" distL="0" distR="0" wp14:anchorId="77C47E5E" wp14:editId="23EAC6B7">
            <wp:extent cx="45339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FB6160" w14:textId="77777777" w:rsidR="00006FBA" w:rsidRDefault="00006FBA"/>
    <w:sectPr w:rsidR="00006FBA" w:rsidSect="00FB177A">
      <w:pgSz w:w="11906" w:h="16838"/>
      <w:pgMar w:top="1411" w:right="424"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67A0D"/>
    <w:rsid w:val="00107981"/>
    <w:rsid w:val="00220B38"/>
    <w:rsid w:val="00257832"/>
    <w:rsid w:val="00266442"/>
    <w:rsid w:val="00301775"/>
    <w:rsid w:val="00336785"/>
    <w:rsid w:val="00353294"/>
    <w:rsid w:val="003A2A4E"/>
    <w:rsid w:val="004D50A6"/>
    <w:rsid w:val="005B6F3A"/>
    <w:rsid w:val="006D04EB"/>
    <w:rsid w:val="006D57A0"/>
    <w:rsid w:val="006E7B96"/>
    <w:rsid w:val="00750E78"/>
    <w:rsid w:val="007F2E09"/>
    <w:rsid w:val="008425C7"/>
    <w:rsid w:val="008711B1"/>
    <w:rsid w:val="008F0D61"/>
    <w:rsid w:val="0093728E"/>
    <w:rsid w:val="009635F0"/>
    <w:rsid w:val="009913D2"/>
    <w:rsid w:val="00A25354"/>
    <w:rsid w:val="00A7089F"/>
    <w:rsid w:val="00AE3C08"/>
    <w:rsid w:val="00AF7020"/>
    <w:rsid w:val="00B0409B"/>
    <w:rsid w:val="00D2083E"/>
    <w:rsid w:val="00D7303B"/>
    <w:rsid w:val="00DB5EEE"/>
    <w:rsid w:val="00DC1D14"/>
    <w:rsid w:val="00DC6C9E"/>
    <w:rsid w:val="00DF5BFC"/>
    <w:rsid w:val="00E5728D"/>
    <w:rsid w:val="00F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a:t>
          </a:r>
        </a:p>
        <a:p>
          <a:pPr defTabSz="536575"/>
          <a:r>
            <a:rPr lang="ro-RO" sz="1000" b="1">
              <a:solidFill>
                <a:sysClr val="windowText" lastClr="000000">
                  <a:hueOff val="0"/>
                  <a:satOff val="0"/>
                  <a:lumOff val="0"/>
                  <a:alphaOff val="0"/>
                </a:sysClr>
              </a:solidFill>
              <a:latin typeface="Calibri" panose="020F0502020204030204"/>
              <a:ea typeface="+mn-ea"/>
              <a:cs typeface="+mn-cs"/>
            </a:rPr>
            <a:t>Sat Todirești, Comuna Todirești, Județ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a:t>
          </a:r>
        </a:p>
        <a:p>
          <a:pPr defTabSz="536575"/>
          <a:r>
            <a:rPr lang="ro-RO" sz="1000" b="1">
              <a:solidFill>
                <a:sysClr val="windowText" lastClr="000000">
                  <a:hueOff val="0"/>
                  <a:satOff val="0"/>
                  <a:lumOff val="0"/>
                  <a:alphaOff val="0"/>
                </a:sysClr>
              </a:solidFill>
              <a:latin typeface="Calibri" panose="020F0502020204030204"/>
              <a:ea typeface="+mn-ea"/>
              <a:cs typeface="+mn-cs"/>
            </a:rPr>
            <a:t>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p>
        <a:p>
          <a:pPr defTabSz="536575"/>
          <a:r>
            <a:rPr lang="ro-RO" sz="1000" b="1">
              <a:solidFill>
                <a:sysClr val="windowText" lastClr="000000">
                  <a:hueOff val="0"/>
                  <a:satOff val="0"/>
                  <a:lumOff val="0"/>
                  <a:alphaOff val="0"/>
                </a:sysClr>
              </a:solidFill>
              <a:latin typeface="Calibri" panose="020F0502020204030204"/>
              <a:ea typeface="+mn-ea"/>
              <a:cs typeface="+mn-cs"/>
            </a:rPr>
            <a:t>6B - Încurajarea dezvoltării locale în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6.189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a:t>
          </a:r>
        </a:p>
        <a:p>
          <a:pPr defTabSz="536575"/>
          <a:r>
            <a:rPr lang="ro-RO" sz="1000" b="1">
              <a:solidFill>
                <a:sysClr val="windowText" lastClr="000000">
                  <a:hueOff val="0"/>
                  <a:satOff val="0"/>
                  <a:lumOff val="0"/>
                  <a:alphaOff val="0"/>
                </a:sysClr>
              </a:solidFill>
              <a:latin typeface="Calibri" panose="020F0502020204030204"/>
              <a:ea typeface="+mn-ea"/>
              <a:cs typeface="+mn-cs"/>
            </a:rPr>
            <a:t> 31.10.2019-16.01.2020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a:t>
          </a:r>
        </a:p>
        <a:p>
          <a:pPr defTabSz="536575"/>
          <a:r>
            <a:rPr lang="ro-RO" sz="1000" b="1">
              <a:solidFill>
                <a:sysClr val="windowText" lastClr="000000">
                  <a:hueOff val="0"/>
                  <a:satOff val="0"/>
                  <a:lumOff val="0"/>
                  <a:alphaOff val="0"/>
                </a:sysClr>
              </a:solidFill>
              <a:latin typeface="Calibri" panose="020F0502020204030204"/>
              <a:ea typeface="+mn-ea"/>
              <a:cs typeface="+mn-cs"/>
            </a:rPr>
            <a:t> COMUNA TODIREȘTI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defTabSz="536575"/>
          <a:r>
            <a:rPr lang="ro-RO" sz="1000" b="1">
              <a:solidFill>
                <a:sysClr val="windowText" lastClr="000000">
                  <a:hueOff val="0"/>
                  <a:satOff val="0"/>
                  <a:lumOff val="0"/>
                  <a:alphaOff val="0"/>
                </a:sysClr>
              </a:solidFill>
              <a:latin typeface="Calibri" panose="020F0502020204030204"/>
              <a:ea typeface="+mn-ea"/>
              <a:cs typeface="+mn-cs"/>
            </a:rPr>
            <a:t>contact@primariatodiresti.ro</a:t>
          </a: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a:t>
          </a:r>
        </a:p>
        <a:p>
          <a:pPr defTabSz="536575"/>
          <a:r>
            <a:rPr lang="ro-RO" sz="1000" b="1">
              <a:solidFill>
                <a:sysClr val="windowText" lastClr="000000">
                  <a:hueOff val="0"/>
                  <a:satOff val="0"/>
                  <a:lumOff val="0"/>
                  <a:alphaOff val="0"/>
                </a:sysClr>
              </a:solidFill>
              <a:latin typeface="Calibri" panose="020F0502020204030204"/>
              <a:ea typeface="+mn-ea"/>
              <a:cs typeface="+mn-cs"/>
            </a:rPr>
            <a:t>1326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Proiectul constă în dezvoltarea Primăriei Todirești și a comunității prin resurse IT, respectiv înlocuirea calculatoarelor vechi datorită uzurii prin achiziția de 7 laptopuri echipate cu licențele minim necesare (Windows, Antivirus, Office), pentru a optimiza cheltuielile publice și a oferi procese administrative cât mai precise și moderne.    Prin achiziționarea laptopurilor propuse prin proiect pentru funcționarii publici, primăria devine astfel o structură funcțională în contact permanent cu realitatea zilelor noastre.</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Dotare sediu primărie comuna Todirești, județul Iași, cu calculatoare;</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asigurarea unor condiții normale pentru lucru;</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Accesarea fondurilor prin GAL SIRET-MOLDOVA a fost foarte facilă, astfel s-a îmbunătățit infrastructura fizică de bază în teritoriul GAL SIRET-MOLDOVA și a crescut numărul de comune sprijinite.</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DOTARE SEDIU PRIMĂRIE COMUNA TODIREȘTI, JUDEȚUL IAȘI, CU CALCULATOARE</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5A9585A9-8C52-437F-A374-6694C729495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creșterea fiabilității, performanțelor și siguranței în exploatare a sistemului informatic și serviciilor oferite de primărie;</a:t>
          </a:r>
        </a:p>
      </dgm:t>
    </dgm:pt>
    <dgm:pt modelId="{F4258886-3AEA-4511-8D59-2D4EDB21303D}" type="parTrans" cxnId="{D7448CA9-84A3-497E-870A-F3B2569374C1}">
      <dgm:prSet/>
      <dgm:spPr/>
      <dgm:t>
        <a:bodyPr/>
        <a:lstStyle/>
        <a:p>
          <a:endParaRPr lang="en-GB"/>
        </a:p>
      </dgm:t>
    </dgm:pt>
    <dgm:pt modelId="{8E413FA9-9F92-40B4-A64A-4F03F7B56865}" type="sibTrans" cxnId="{D7448CA9-84A3-497E-870A-F3B2569374C1}">
      <dgm:prSet/>
      <dgm:spPr/>
      <dgm:t>
        <a:bodyPr/>
        <a:lstStyle/>
        <a:p>
          <a:endParaRPr lang="en-GB"/>
        </a:p>
      </dgm:t>
    </dgm:pt>
    <dgm:pt modelId="{A8E8D3D9-C1FF-4716-95EB-310AF66DDE32}">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dezvoltare locală.                                                 </a:t>
          </a:r>
        </a:p>
      </dgm:t>
    </dgm:pt>
    <dgm:pt modelId="{7B5DFD48-4A40-45AC-9C5A-A0013964CCC0}" type="sibTrans" cxnId="{60111089-D69C-4F15-9672-76ABA1D2B44B}">
      <dgm:prSet/>
      <dgm:spPr/>
      <dgm:t>
        <a:bodyPr/>
        <a:lstStyle/>
        <a:p>
          <a:endParaRPr lang="en-GB"/>
        </a:p>
      </dgm:t>
    </dgm:pt>
    <dgm:pt modelId="{348677EF-4B8E-4309-AD0D-C8FB43722817}" type="parTrans" cxnId="{60111089-D69C-4F15-9672-76ABA1D2B44B}">
      <dgm:prSet/>
      <dgm:spPr/>
      <dgm:t>
        <a:bodyPr/>
        <a:lstStyle/>
        <a:p>
          <a:endParaRPr lang="en-GB"/>
        </a:p>
      </dgm:t>
    </dgm:pt>
    <dgm:pt modelId="{7455EDFF-FB40-47AB-B1E9-B67B3B4B6B6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Proiectul are ca obiectiv </a:t>
          </a:r>
          <a:r>
            <a:rPr lang="ro-RO" sz="1000" b="1" i="0">
              <a:solidFill>
                <a:sysClr val="windowText" lastClr="000000"/>
              </a:solidFill>
              <a:latin typeface="Calibri" panose="020F0502020204030204"/>
              <a:ea typeface="+mn-ea"/>
              <a:cs typeface="+mn-cs"/>
            </a:rPr>
            <a:t>creșterea calității serviciilor acordate cetățenilor, reducerea timpului de rezolvare, reducerea dependenței de programul de lucru la ghișeu, diversificarea mijloacelor de informare sau de interacțiune pentru persoanele ce trebuie să interacționeze cu administrația publică.</a:t>
          </a:r>
        </a:p>
      </dgm:t>
    </dgm:pt>
    <dgm:pt modelId="{3FAB17FD-249E-4F03-862A-E9BF11BAFDC8}" type="sibTrans" cxnId="{FCD671D3-F57F-4EC3-8704-2E851EEDC505}">
      <dgm:prSet/>
      <dgm:spPr/>
      <dgm:t>
        <a:bodyPr/>
        <a:lstStyle/>
        <a:p>
          <a:endParaRPr lang="en-GB"/>
        </a:p>
      </dgm:t>
    </dgm:pt>
    <dgm:pt modelId="{D83B20A9-DFEF-48BA-AE2C-D32333F91E9B}" type="parTrans" cxnId="{FCD671D3-F57F-4EC3-8704-2E851EEDC505}">
      <dgm:prSet/>
      <dgm:spPr/>
      <dgm:t>
        <a:bodyPr/>
        <a:lstStyle/>
        <a:p>
          <a:endParaRPr lang="en-GB"/>
        </a:p>
      </dgm:t>
    </dgm:pt>
    <dgm:pt modelId="{22590C93-95E1-4CED-89DA-69016C7995A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Beneficiarii proiectului sunt localnicii comunei Todirești (5048 locuitori), agenții economici de pe raza comunei (42 agenți economici), cât și instituțiile sociale și de interes public ce deservesc comuna.</a:t>
          </a:r>
        </a:p>
      </dgm:t>
    </dgm:pt>
    <dgm:pt modelId="{A4E52859-9BB5-4501-B5DE-AC247D428721}" type="parTrans" cxnId="{B414A825-0115-41B7-90BF-CF108EBA3E29}">
      <dgm:prSet/>
      <dgm:spPr/>
      <dgm:t>
        <a:bodyPr/>
        <a:lstStyle/>
        <a:p>
          <a:endParaRPr lang="en-GB"/>
        </a:p>
      </dgm:t>
    </dgm:pt>
    <dgm:pt modelId="{C98501CF-C9B7-483E-AAC2-6E351BED9407}" type="sibTrans" cxnId="{B414A825-0115-41B7-90BF-CF108EBA3E29}">
      <dgm:prSet/>
      <dgm:spPr/>
      <dgm:t>
        <a:bodyPr/>
        <a:lstStyle/>
        <a:p>
          <a:endParaRPr lang="en-GB"/>
        </a:p>
      </dgm:t>
    </dgm:pt>
    <dgm:pt modelId="{4DD0A3BB-0284-4265-801D-2AF984EE21C5}">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îmbunătățirea productivității muncii angajaților și sporirea vitezei de lucru;</a:t>
          </a:r>
        </a:p>
      </dgm:t>
    </dgm:pt>
    <dgm:pt modelId="{595520F8-2AF5-4C37-A079-AEE822BA9B96}" type="parTrans" cxnId="{A2857A7A-03C1-4399-A9DC-7FEBB7F7230C}">
      <dgm:prSet/>
      <dgm:spPr/>
      <dgm:t>
        <a:bodyPr/>
        <a:lstStyle/>
        <a:p>
          <a:endParaRPr lang="en-GB"/>
        </a:p>
      </dgm:t>
    </dgm:pt>
    <dgm:pt modelId="{7BAD1A2C-D18E-4C5D-9DF3-24F55271885C}" type="sibTrans" cxnId="{A2857A7A-03C1-4399-A9DC-7FEBB7F7230C}">
      <dgm:prSet/>
      <dgm:spPr/>
      <dgm:t>
        <a:bodyPr/>
        <a:lstStyle/>
        <a:p>
          <a:endParaRPr lang="en-GB"/>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8295" custScaleY="6074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54246" custScaleY="272794" custLinFactNeighborX="-3" custLinFactNeighborY="175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27267" custScaleY="321934" custLinFactNeighborX="14" custLinFactNeighborY="-5207">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88602" custScaleY="137270" custLinFactNeighborX="4550" custLinFactNeighborY="-944">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0005" custScaleY="175621" custLinFactNeighborX="692" custLinFactNeighborY="-2733">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2804" custScaleY="231229">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75688" custLinFactNeighborX="346" custLinFactNeighborY="-4394">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3550" custScaleY="80981">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91201" custLinFactNeighborX="2012" custLinFactNeighborY="0">
        <dgm:presLayoutVars>
          <dgm:bulletEnabled val="1"/>
        </dgm:presLayoutVars>
      </dgm:prSet>
      <dgm:spPr>
        <a:prstGeom prst="round2SameRect">
          <a:avLst/>
        </a:prstGeom>
      </dgm:spPr>
    </dgm:pt>
  </dgm:ptLst>
  <dgm:cxnLst>
    <dgm:cxn modelId="{B548740E-DEAA-4E3E-B5D0-60CE680C5FA1}" type="presOf" srcId="{4DD0A3BB-0284-4265-801D-2AF984EE21C5}" destId="{28FB0171-7E9F-4A24-A49B-3968FB810212}" srcOrd="0" destOrd="2"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B414A825-0115-41B7-90BF-CF108EBA3E29}" srcId="{3EAACDE0-BF98-43B8-86BB-296113FD9FCE}" destId="{22590C93-95E1-4CED-89DA-69016C7995A3}" srcOrd="1" destOrd="0" parTransId="{A4E52859-9BB5-4501-B5DE-AC247D428721}" sibTransId="{C98501CF-C9B7-483E-AAC2-6E351BED9407}"/>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DFEDC34-20EF-467E-B1CF-6275E5495843}" type="presOf" srcId="{22590C93-95E1-4CED-89DA-69016C7995A3}" destId="{67D01082-9332-47DF-8279-5861B99B6E4E}" srcOrd="0" destOrd="1"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175F4C44-F540-4142-BBFA-0A15FDC04C1B}" type="presOf" srcId="{5A9585A9-8C52-437F-A374-6694C729495D}" destId="{28FB0171-7E9F-4A24-A49B-3968FB810212}" srcOrd="0" destOrd="1"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DB9BF6C-4446-48F7-9E6E-92A1BEB061A2}" type="presOf" srcId="{A8E8D3D9-C1FF-4716-95EB-310AF66DDE32}" destId="{28FB0171-7E9F-4A24-A49B-3968FB810212}" srcOrd="0" destOrd="3"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A2857A7A-03C1-4399-A9DC-7FEBB7F7230C}" srcId="{353E89F5-90FD-43B1-923C-F7A614CF3C22}" destId="{4DD0A3BB-0284-4265-801D-2AF984EE21C5}" srcOrd="2" destOrd="0" parTransId="{595520F8-2AF5-4C37-A079-AEE822BA9B96}" sibTransId="{7BAD1A2C-D18E-4C5D-9DF3-24F55271885C}"/>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60111089-D69C-4F15-9672-76ABA1D2B44B}" srcId="{353E89F5-90FD-43B1-923C-F7A614CF3C22}" destId="{A8E8D3D9-C1FF-4716-95EB-310AF66DDE32}" srcOrd="3" destOrd="0" parTransId="{348677EF-4B8E-4309-AD0D-C8FB43722817}" sibTransId="{7B5DFD48-4A40-45AC-9C5A-A0013964CCC0}"/>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D7448CA9-84A3-497E-870A-F3B2569374C1}" srcId="{353E89F5-90FD-43B1-923C-F7A614CF3C22}" destId="{5A9585A9-8C52-437F-A374-6694C729495D}" srcOrd="1" destOrd="0" parTransId="{F4258886-3AEA-4511-8D59-2D4EDB21303D}" sibTransId="{8E413FA9-9F92-40B4-A64A-4F03F7B56865}"/>
    <dgm:cxn modelId="{4C9215AE-6580-4AD3-999C-CDE172EC7E77}" srcId="{FDADB1E8-E118-4093-AA16-8A7F001F8678}" destId="{9740E7FE-3F67-4F38-8B44-B711567217BD}" srcOrd="4" destOrd="0" parTransId="{BB282E53-ECE6-43B8-BEB0-15D29F6D25E3}" sibTransId="{400FAA67-7777-42DA-BDE5-8B0EB551D07C}"/>
    <dgm:cxn modelId="{276915B7-3FFB-45A9-92FB-AF8DE8688787}" type="presOf" srcId="{7455EDFF-FB40-47AB-B1E9-B67B3B4B6B6E}" destId="{23447CCD-1B81-4231-9550-72B81D2CD4B5}" srcOrd="0" destOrd="1"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FCD671D3-F57F-4EC3-8704-2E851EEDC505}" srcId="{384D8344-1B09-457C-8C5C-C9E67DE7BEAA}" destId="{7455EDFF-FB40-47AB-B1E9-B67B3B4B6B6E}" srcOrd="1" destOrd="0" parTransId="{D83B20A9-DFEF-48BA-AE2C-D32333F91E9B}" sibTransId="{3FAB17FD-249E-4F03-862A-E9BF11BAFDC8}"/>
    <dgm:cxn modelId="{46EE74DC-E5DE-4594-A143-7361BF2538D1}" type="presOf" srcId="{3EAACDE0-BF98-43B8-86BB-296113FD9FCE}" destId="{676F0F9C-38DE-429C-852F-FD5801F46D4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958" y="194"/>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650" y="20886"/>
        <a:ext cx="1918849" cy="665103"/>
      </dsp:txXfrm>
    </dsp:sp>
    <dsp:sp modelId="{DBA90FF1-EA7E-4127-97E5-48CB582032BF}">
      <dsp:nvSpPr>
        <dsp:cNvPr id="0" name=""/>
        <dsp:cNvSpPr/>
      </dsp:nvSpPr>
      <dsp:spPr>
        <a:xfrm>
          <a:off x="1916" y="2170022"/>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Sat Todirești, Comuna Todirești, Județ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2190714"/>
        <a:ext cx="1918849" cy="665103"/>
      </dsp:txXfrm>
    </dsp:sp>
    <dsp:sp modelId="{DADE5B57-4AB6-4A24-ABC2-BA56FE81C675}">
      <dsp:nvSpPr>
        <dsp:cNvPr id="0" name=""/>
        <dsp:cNvSpPr/>
      </dsp:nvSpPr>
      <dsp:spPr>
        <a:xfrm>
          <a:off x="1916" y="722839"/>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743531"/>
        <a:ext cx="1918849" cy="665103"/>
      </dsp:txXfrm>
    </dsp:sp>
    <dsp:sp modelId="{5487B72B-0167-4028-9CAA-CAF2BA6EB88C}">
      <dsp:nvSpPr>
        <dsp:cNvPr id="0" name=""/>
        <dsp:cNvSpPr/>
      </dsp:nvSpPr>
      <dsp:spPr>
        <a:xfrm>
          <a:off x="1916" y="3576165"/>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608" y="3596857"/>
        <a:ext cx="1918849" cy="665103"/>
      </dsp:txXfrm>
    </dsp:sp>
    <dsp:sp modelId="{ED45C3A3-1738-4309-9633-5615C85199DA}">
      <dsp:nvSpPr>
        <dsp:cNvPr id="0" name=""/>
        <dsp:cNvSpPr/>
      </dsp:nvSpPr>
      <dsp:spPr>
        <a:xfrm>
          <a:off x="958" y="2869493"/>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6B - Încurajarea dezvoltării locale în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650" y="2890185"/>
        <a:ext cx="1918849" cy="665103"/>
      </dsp:txXfrm>
    </dsp:sp>
    <dsp:sp modelId="{A74E5900-6D26-4EF4-B675-8F22CDE21728}">
      <dsp:nvSpPr>
        <dsp:cNvPr id="0" name=""/>
        <dsp:cNvSpPr/>
      </dsp:nvSpPr>
      <dsp:spPr>
        <a:xfrm>
          <a:off x="1916" y="4262369"/>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6.189 euro</a:t>
          </a:r>
        </a:p>
      </dsp:txBody>
      <dsp:txXfrm>
        <a:off x="22608" y="4283061"/>
        <a:ext cx="1918849" cy="665103"/>
      </dsp:txXfrm>
    </dsp:sp>
    <dsp:sp modelId="{4042A8EE-6E15-49D7-AD41-F10DE082B23A}">
      <dsp:nvSpPr>
        <dsp:cNvPr id="0" name=""/>
        <dsp:cNvSpPr/>
      </dsp:nvSpPr>
      <dsp:spPr>
        <a:xfrm>
          <a:off x="1916" y="5016141"/>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1326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5036833"/>
        <a:ext cx="1918849" cy="665103"/>
      </dsp:txXfrm>
    </dsp:sp>
    <dsp:sp modelId="{2A24A2F7-C246-404A-8C89-0146F6E81600}">
      <dsp:nvSpPr>
        <dsp:cNvPr id="0" name=""/>
        <dsp:cNvSpPr/>
      </dsp:nvSpPr>
      <dsp:spPr>
        <a:xfrm>
          <a:off x="0" y="5752853"/>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31.10.2019-16.01.2020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692" y="5773545"/>
        <a:ext cx="1918849" cy="665103"/>
      </dsp:txXfrm>
    </dsp:sp>
    <dsp:sp modelId="{86FC7B62-0EEB-4150-962C-22CE5BDDE057}">
      <dsp:nvSpPr>
        <dsp:cNvPr id="0" name=""/>
        <dsp:cNvSpPr/>
      </dsp:nvSpPr>
      <dsp:spPr>
        <a:xfrm>
          <a:off x="1916" y="1439457"/>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 COMUNA TODIREȘTI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608" y="1460149"/>
        <a:ext cx="1918849" cy="665103"/>
      </dsp:txXfrm>
    </dsp:sp>
    <dsp:sp modelId="{CA2A2C20-067A-4889-9AD0-623B7CF1C515}">
      <dsp:nvSpPr>
        <dsp:cNvPr id="0" name=""/>
        <dsp:cNvSpPr/>
      </dsp:nvSpPr>
      <dsp:spPr>
        <a:xfrm>
          <a:off x="958" y="6456118"/>
          <a:ext cx="1960233" cy="706487"/>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contact@primariatodiresti.ro</a:t>
          </a:r>
        </a:p>
      </dsp:txBody>
      <dsp:txXfrm>
        <a:off x="21650" y="6476810"/>
        <a:ext cx="1918849" cy="6651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509892" y="-1558703"/>
          <a:ext cx="438604" cy="36092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 SEDIU PRIMĂRIE COMUNA TODIREȘTI, JUDEȚUL IAȘI, CU CALCULATOARE</a:t>
          </a:r>
        </a:p>
      </dsp:txBody>
      <dsp:txXfrm rot="-5400000">
        <a:off x="924565" y="48035"/>
        <a:ext cx="3587848" cy="395782"/>
      </dsp:txXfrm>
    </dsp:sp>
    <dsp:sp modelId="{6EC5E805-08FA-4895-8CA4-08082562C7BD}">
      <dsp:nvSpPr>
        <dsp:cNvPr id="0" name=""/>
        <dsp:cNvSpPr/>
      </dsp:nvSpPr>
      <dsp:spPr>
        <a:xfrm>
          <a:off x="75" y="6670"/>
          <a:ext cx="924490" cy="47851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3434" y="30029"/>
        <a:ext cx="877772" cy="431793"/>
      </dsp:txXfrm>
    </dsp:sp>
    <dsp:sp modelId="{67D01082-9332-47DF-8279-5861B99B6E4E}">
      <dsp:nvSpPr>
        <dsp:cNvPr id="0" name=""/>
        <dsp:cNvSpPr/>
      </dsp:nvSpPr>
      <dsp:spPr>
        <a:xfrm rot="5400000">
          <a:off x="1543305" y="-104732"/>
          <a:ext cx="2324347" cy="3656837"/>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Proiectul constă în dezvoltarea Primăriei Todirești și a comunității prin resurse IT, respectiv înlocuirea calculatoarelor vechi datorită uzurii prin achiziția de 7 laptopuri echipate cu licențele minim necesare (Windows, Antivirus, Office), pentru a optimiza cheltuielile publice și a oferi procese administrative cât mai precise și moderne.    Prin achiziționarea laptopurilor propuse prin proiect pentru funcționarii publici, primăria devine astfel o structură funcțională în contact permanent cu realitatea zilelor noastre.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Beneficiarii proiectului sunt localnicii comunei Todirești (5048 locuitori), agenții economici de pe raza comunei (42 agenți economici), cât și instituțiile sociale și de interes public ce deservesc comuna.</a:t>
          </a:r>
        </a:p>
      </dsp:txBody>
      <dsp:txXfrm rot="-5400000">
        <a:off x="877060" y="561513"/>
        <a:ext cx="3656837" cy="2324347"/>
      </dsp:txXfrm>
    </dsp:sp>
    <dsp:sp modelId="{676F0F9C-38DE-429C-852F-FD5801F46D45}">
      <dsp:nvSpPr>
        <dsp:cNvPr id="0" name=""/>
        <dsp:cNvSpPr/>
      </dsp:nvSpPr>
      <dsp:spPr>
        <a:xfrm>
          <a:off x="0" y="546181"/>
          <a:ext cx="876758" cy="246194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42800" y="588981"/>
        <a:ext cx="791158" cy="2376348"/>
      </dsp:txXfrm>
    </dsp:sp>
    <dsp:sp modelId="{23447CCD-1B81-4231-9550-72B81D2CD4B5}">
      <dsp:nvSpPr>
        <dsp:cNvPr id="0" name=""/>
        <dsp:cNvSpPr/>
      </dsp:nvSpPr>
      <dsp:spPr>
        <a:xfrm rot="5400000">
          <a:off x="2022838" y="1774561"/>
          <a:ext cx="1267974" cy="3754147"/>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Dotare sediu primărie comuna Todirești, județul Iași, cu calculatoare;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Proiectul are ca obiectiv </a:t>
          </a:r>
          <a:r>
            <a:rPr lang="ro-RO" sz="1000" b="1" i="0" kern="1200">
              <a:solidFill>
                <a:sysClr val="windowText" lastClr="000000"/>
              </a:solidFill>
              <a:latin typeface="Calibri" panose="020F0502020204030204"/>
              <a:ea typeface="+mn-ea"/>
              <a:cs typeface="+mn-cs"/>
            </a:rPr>
            <a:t>creșterea calității serviciilor acordate cetățenilor, reducerea timpului de rezolvare, reducerea dependenței de programul de lucru la ghișeu, diversificarea mijloacelor de informare sau de interacțiune pentru persoanele ce trebuie să interacționeze cu administrația publică.</a:t>
          </a:r>
        </a:p>
      </dsp:txBody>
      <dsp:txXfrm rot="-5400000">
        <a:off x="779752" y="3079545"/>
        <a:ext cx="3692250" cy="1144180"/>
      </dsp:txXfrm>
    </dsp:sp>
    <dsp:sp modelId="{63568D48-0DAA-436B-A039-D707DEB774A9}">
      <dsp:nvSpPr>
        <dsp:cNvPr id="0" name=""/>
        <dsp:cNvSpPr/>
      </dsp:nvSpPr>
      <dsp:spPr>
        <a:xfrm>
          <a:off x="71246" y="3043421"/>
          <a:ext cx="779573" cy="123885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109302" y="3081477"/>
        <a:ext cx="703461" cy="1162741"/>
      </dsp:txXfrm>
    </dsp:sp>
    <dsp:sp modelId="{28FB0171-7E9F-4A24-A49B-3968FB810212}">
      <dsp:nvSpPr>
        <dsp:cNvPr id="0" name=""/>
        <dsp:cNvSpPr/>
      </dsp:nvSpPr>
      <dsp:spPr>
        <a:xfrm rot="5400000">
          <a:off x="1733048" y="3556543"/>
          <a:ext cx="1990453" cy="3611249"/>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asigurarea unor condiții normale pentru lucru;</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creșterea fiabilității, performanțelor și siguranței în exploatare a sistemului informatic și serviciilor oferite de primărie;</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îmbunătățirea productivității muncii angajaților și sporirea vitezei de lucru;</a:t>
          </a:r>
        </a:p>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dezvoltare locală.                                                 </a:t>
          </a:r>
        </a:p>
      </dsp:txBody>
      <dsp:txXfrm rot="-5400000">
        <a:off x="922650" y="4464107"/>
        <a:ext cx="3514083" cy="1796121"/>
      </dsp:txXfrm>
    </dsp:sp>
    <dsp:sp modelId="{A3D7207D-56C5-4FFB-88D0-51628AD11EE3}">
      <dsp:nvSpPr>
        <dsp:cNvPr id="0" name=""/>
        <dsp:cNvSpPr/>
      </dsp:nvSpPr>
      <dsp:spPr>
        <a:xfrm>
          <a:off x="75" y="4350479"/>
          <a:ext cx="919083" cy="208682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44941" y="4395345"/>
        <a:ext cx="829351" cy="1997095"/>
      </dsp:txXfrm>
    </dsp:sp>
    <dsp:sp modelId="{6F97E8EC-0945-4C57-9BB0-ED664CA17D3D}">
      <dsp:nvSpPr>
        <dsp:cNvPr id="0" name=""/>
        <dsp:cNvSpPr/>
      </dsp:nvSpPr>
      <dsp:spPr>
        <a:xfrm rot="5400000">
          <a:off x="2368392" y="5057189"/>
          <a:ext cx="658466" cy="358133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 astfel s-a îmbunătățit infrastructura fizică de bază în teritoriul GAL SIRET-MOLDOVA și a crescut numărul de comune sprijinite.</a:t>
          </a:r>
        </a:p>
      </dsp:txBody>
      <dsp:txXfrm rot="-5400000">
        <a:off x="906960" y="6550765"/>
        <a:ext cx="3549187" cy="594178"/>
      </dsp:txXfrm>
    </dsp:sp>
    <dsp:sp modelId="{B39F83D9-F0B1-4873-A1B7-4B02D7C06550}">
      <dsp:nvSpPr>
        <dsp:cNvPr id="0" name=""/>
        <dsp:cNvSpPr/>
      </dsp:nvSpPr>
      <dsp:spPr>
        <a:xfrm>
          <a:off x="75" y="6482431"/>
          <a:ext cx="874045" cy="73084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35752" y="6518108"/>
        <a:ext cx="802691" cy="6594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13</cp:revision>
  <dcterms:created xsi:type="dcterms:W3CDTF">2019-11-07T08:45:00Z</dcterms:created>
  <dcterms:modified xsi:type="dcterms:W3CDTF">2020-10-01T07:06:00Z</dcterms:modified>
</cp:coreProperties>
</file>